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73DD" w14:textId="1F399D02" w:rsidR="00D0573B" w:rsidRPr="00D36F58" w:rsidRDefault="00D0573B" w:rsidP="00C44DBD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D36F58">
        <w:rPr>
          <w:rFonts w:cs="Arial"/>
          <w:b/>
          <w:sz w:val="22"/>
          <w:szCs w:val="22"/>
          <w:lang w:val="en-US"/>
        </w:rPr>
        <w:t>3GPP TSG-RAN WG2 #</w:t>
      </w:r>
      <w:r w:rsidR="0034010A" w:rsidRPr="00D36F58">
        <w:rPr>
          <w:rFonts w:cs="Arial"/>
          <w:b/>
          <w:sz w:val="22"/>
          <w:szCs w:val="22"/>
          <w:lang w:val="en-US"/>
        </w:rPr>
        <w:t>125</w:t>
      </w:r>
      <w:r w:rsidRPr="00D36F58">
        <w:rPr>
          <w:rFonts w:cs="Arial"/>
          <w:b/>
          <w:i/>
          <w:sz w:val="22"/>
          <w:szCs w:val="22"/>
          <w:lang w:val="en-US"/>
        </w:rPr>
        <w:tab/>
      </w:r>
      <w:r w:rsidR="00C44DBD" w:rsidRPr="00D36F58">
        <w:rPr>
          <w:rFonts w:cs="Arial"/>
          <w:b/>
          <w:i/>
          <w:sz w:val="22"/>
          <w:szCs w:val="22"/>
          <w:lang w:val="en-US"/>
        </w:rPr>
        <w:tab/>
      </w:r>
      <w:r w:rsidR="00C44DBD" w:rsidRPr="00D36F58">
        <w:rPr>
          <w:rFonts w:cs="Arial"/>
          <w:b/>
          <w:i/>
          <w:sz w:val="22"/>
          <w:szCs w:val="22"/>
          <w:lang w:val="en-US"/>
        </w:rPr>
        <w:tab/>
      </w:r>
      <w:r w:rsidR="00C44DBD" w:rsidRPr="00D36F58">
        <w:rPr>
          <w:rFonts w:cs="Arial"/>
          <w:b/>
          <w:i/>
          <w:sz w:val="22"/>
          <w:szCs w:val="22"/>
          <w:lang w:val="en-US"/>
        </w:rPr>
        <w:tab/>
      </w:r>
      <w:r w:rsidR="00C44DBD" w:rsidRPr="00D36F58">
        <w:rPr>
          <w:rFonts w:cs="Arial"/>
          <w:b/>
          <w:i/>
          <w:sz w:val="22"/>
          <w:szCs w:val="22"/>
          <w:lang w:val="en-US"/>
        </w:rPr>
        <w:tab/>
      </w:r>
      <w:r w:rsidR="00C44DBD" w:rsidRPr="00D36F58">
        <w:rPr>
          <w:rFonts w:cs="Arial"/>
          <w:b/>
          <w:i/>
          <w:sz w:val="22"/>
          <w:szCs w:val="22"/>
          <w:lang w:val="en-US"/>
        </w:rPr>
        <w:tab/>
      </w:r>
      <w:r w:rsidR="00C44DBD" w:rsidRPr="00D36F58">
        <w:rPr>
          <w:rFonts w:cs="Arial"/>
          <w:b/>
          <w:i/>
          <w:sz w:val="22"/>
          <w:szCs w:val="22"/>
          <w:lang w:val="en-US"/>
        </w:rPr>
        <w:tab/>
      </w:r>
      <w:r w:rsidR="00C44DBD" w:rsidRPr="00D36F58">
        <w:rPr>
          <w:rFonts w:cs="Arial"/>
          <w:b/>
          <w:i/>
          <w:sz w:val="22"/>
          <w:szCs w:val="22"/>
          <w:lang w:val="en-US"/>
        </w:rPr>
        <w:tab/>
      </w:r>
      <w:r w:rsidR="00D14D01" w:rsidRPr="00D36F58">
        <w:rPr>
          <w:rFonts w:cs="Arial"/>
          <w:b/>
          <w:i/>
          <w:sz w:val="22"/>
          <w:szCs w:val="22"/>
          <w:lang w:val="en-US" w:eastAsia="zh-CN"/>
        </w:rPr>
        <w:t>R2-</w:t>
      </w:r>
      <w:r w:rsidR="00D36F58" w:rsidRPr="00D36F58">
        <w:rPr>
          <w:rFonts w:cs="Arial"/>
          <w:b/>
          <w:i/>
          <w:sz w:val="22"/>
          <w:szCs w:val="22"/>
          <w:lang w:val="en-US" w:eastAsia="zh-CN"/>
        </w:rPr>
        <w:t>2</w:t>
      </w:r>
      <w:r w:rsidR="00D36F58">
        <w:rPr>
          <w:rFonts w:cs="Arial"/>
          <w:b/>
          <w:i/>
          <w:sz w:val="22"/>
          <w:szCs w:val="22"/>
          <w:lang w:val="en-US" w:eastAsia="zh-CN"/>
        </w:rPr>
        <w:t>400230</w:t>
      </w:r>
    </w:p>
    <w:p w14:paraId="195C99F6" w14:textId="77777777" w:rsidR="00D0573B" w:rsidRPr="00D36F58" w:rsidRDefault="0034010A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D36F58">
        <w:rPr>
          <w:rFonts w:cs="Arial"/>
          <w:b/>
          <w:sz w:val="22"/>
          <w:szCs w:val="22"/>
          <w:lang w:val="en-US"/>
        </w:rPr>
        <w:t>Athens</w:t>
      </w:r>
      <w:r w:rsidR="00086074" w:rsidRPr="00D36F58">
        <w:rPr>
          <w:rFonts w:cs="Arial"/>
          <w:b/>
          <w:sz w:val="22"/>
          <w:szCs w:val="22"/>
          <w:lang w:val="en-US"/>
        </w:rPr>
        <w:t xml:space="preserve">, </w:t>
      </w:r>
      <w:r w:rsidRPr="00D36F58">
        <w:rPr>
          <w:rFonts w:cs="Arial"/>
          <w:b/>
          <w:sz w:val="22"/>
          <w:szCs w:val="22"/>
          <w:lang w:val="en-US"/>
        </w:rPr>
        <w:t>Greece</w:t>
      </w:r>
      <w:r w:rsidR="00D0573B" w:rsidRPr="00D36F58">
        <w:rPr>
          <w:rFonts w:cs="Arial"/>
          <w:b/>
          <w:sz w:val="22"/>
          <w:szCs w:val="22"/>
          <w:lang w:val="en-US"/>
        </w:rPr>
        <w:t xml:space="preserve">, </w:t>
      </w:r>
      <w:r w:rsidRPr="00D36F58">
        <w:rPr>
          <w:rFonts w:cs="Arial"/>
          <w:b/>
          <w:sz w:val="22"/>
          <w:szCs w:val="22"/>
          <w:lang w:val="en-US"/>
        </w:rPr>
        <w:t xml:space="preserve">February </w:t>
      </w:r>
      <w:r w:rsidR="00D0573B" w:rsidRPr="00D36F58">
        <w:rPr>
          <w:rFonts w:cs="Arial"/>
          <w:b/>
          <w:sz w:val="22"/>
          <w:szCs w:val="22"/>
          <w:lang w:val="en-US"/>
        </w:rPr>
        <w:t>202</w:t>
      </w:r>
      <w:r w:rsidRPr="00D36F58">
        <w:rPr>
          <w:rFonts w:cs="Arial"/>
          <w:b/>
          <w:sz w:val="22"/>
          <w:szCs w:val="22"/>
          <w:lang w:val="en-US"/>
        </w:rPr>
        <w:t>4</w:t>
      </w:r>
      <w:r w:rsidR="00D0573B" w:rsidRPr="00D36F58">
        <w:rPr>
          <w:rFonts w:cs="Arial"/>
          <w:b/>
          <w:sz w:val="22"/>
          <w:szCs w:val="22"/>
          <w:lang w:val="en-US" w:eastAsia="zh-CN"/>
        </w:rPr>
        <w:tab/>
      </w:r>
      <w:bookmarkEnd w:id="0"/>
      <w:bookmarkEnd w:id="1"/>
      <w:bookmarkEnd w:id="2"/>
      <w:bookmarkEnd w:id="3"/>
    </w:p>
    <w:p w14:paraId="108B4072" w14:textId="77777777" w:rsidR="00D0573B" w:rsidRPr="00D36F58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 w:hint="eastAsia"/>
          <w:b/>
          <w:color w:val="000000"/>
          <w:kern w:val="2"/>
          <w:sz w:val="24"/>
        </w:rPr>
      </w:pPr>
    </w:p>
    <w:p w14:paraId="4934133B" w14:textId="77777777" w:rsidR="00D0573B" w:rsidRPr="00BF2B70" w:rsidRDefault="00D0573B">
      <w:pPr>
        <w:pStyle w:val="3GPPHeader"/>
        <w:rPr>
          <w:sz w:val="22"/>
          <w:szCs w:val="22"/>
        </w:rPr>
      </w:pPr>
      <w:r w:rsidRPr="00D36F58">
        <w:rPr>
          <w:sz w:val="22"/>
          <w:szCs w:val="22"/>
        </w:rPr>
        <w:t>Agenda Item:</w:t>
      </w:r>
      <w:r w:rsidRPr="00D36F58">
        <w:rPr>
          <w:sz w:val="22"/>
          <w:szCs w:val="22"/>
        </w:rPr>
        <w:tab/>
      </w:r>
      <w:r w:rsidR="0042480A" w:rsidRPr="00D36F58">
        <w:rPr>
          <w:sz w:val="22"/>
          <w:szCs w:val="22"/>
        </w:rPr>
        <w:t>7</w:t>
      </w:r>
      <w:r w:rsidR="00ED1D6E" w:rsidRPr="00D36F58">
        <w:rPr>
          <w:sz w:val="22"/>
          <w:szCs w:val="22"/>
        </w:rPr>
        <w:t>.15.1</w:t>
      </w:r>
    </w:p>
    <w:p w14:paraId="6DD292A7" w14:textId="77777777" w:rsidR="00D0573B" w:rsidRPr="00BF2B70" w:rsidRDefault="00D0573B">
      <w:pPr>
        <w:pStyle w:val="3GPPHeader"/>
        <w:rPr>
          <w:sz w:val="22"/>
          <w:szCs w:val="22"/>
        </w:rPr>
      </w:pPr>
      <w:r w:rsidRPr="00BF2B70">
        <w:rPr>
          <w:sz w:val="22"/>
          <w:szCs w:val="22"/>
        </w:rPr>
        <w:t>Source:</w:t>
      </w:r>
      <w:r w:rsidRPr="00BF2B70">
        <w:rPr>
          <w:sz w:val="22"/>
          <w:szCs w:val="22"/>
        </w:rPr>
        <w:tab/>
      </w:r>
      <w:r w:rsidRPr="00BF2B70">
        <w:rPr>
          <w:rFonts w:hint="eastAsia"/>
          <w:sz w:val="22"/>
          <w:szCs w:val="22"/>
        </w:rPr>
        <w:t>OPPO</w:t>
      </w:r>
    </w:p>
    <w:p w14:paraId="4250F0CD" w14:textId="77777777" w:rsidR="00D0573B" w:rsidRDefault="00D0573B">
      <w:pPr>
        <w:pStyle w:val="3GPPHeader"/>
        <w:rPr>
          <w:sz w:val="22"/>
          <w:szCs w:val="22"/>
        </w:rPr>
      </w:pPr>
      <w:r w:rsidRPr="00BF2B70">
        <w:rPr>
          <w:sz w:val="22"/>
          <w:szCs w:val="22"/>
        </w:rPr>
        <w:t>Title:</w:t>
      </w:r>
      <w:r w:rsidRPr="00BF2B70">
        <w:rPr>
          <w:sz w:val="22"/>
          <w:szCs w:val="22"/>
        </w:rPr>
        <w:tab/>
      </w:r>
      <w:r w:rsidR="002E66F3" w:rsidRPr="002E66F3">
        <w:rPr>
          <w:sz w:val="22"/>
          <w:szCs w:val="22"/>
        </w:rPr>
        <w:t>RRC Open Issue list for R18 SL-Evo</w:t>
      </w:r>
    </w:p>
    <w:p w14:paraId="3632C41C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 xml:space="preserve">Discussion, </w:t>
      </w:r>
      <w:r w:rsidR="0078741F">
        <w:rPr>
          <w:sz w:val="22"/>
          <w:szCs w:val="22"/>
        </w:rPr>
        <w:t>Information</w:t>
      </w:r>
    </w:p>
    <w:p w14:paraId="549A45A1" w14:textId="77777777" w:rsidR="00D0573B" w:rsidRDefault="00D0573B"/>
    <w:p w14:paraId="3D6E1B10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44110C07" w14:textId="77777777" w:rsidR="002D485A" w:rsidRDefault="00D0573B" w:rsidP="00EF6DC5">
      <w:pPr>
        <w:pStyle w:val="ab"/>
        <w:spacing w:before="120"/>
        <w:rPr>
          <w:noProof/>
        </w:rPr>
      </w:pPr>
      <w:r>
        <w:rPr>
          <w:rFonts w:cs="Arial"/>
        </w:rPr>
        <w:t xml:space="preserve">This is for the </w:t>
      </w:r>
      <w:r w:rsidR="0078741F">
        <w:rPr>
          <w:rFonts w:cs="Arial"/>
        </w:rPr>
        <w:t>open issue list of R18 SL-Evo</w:t>
      </w:r>
      <w:bookmarkStart w:id="5" w:name="_Ref178064866"/>
      <w:r w:rsidR="00EF6DC5">
        <w:rPr>
          <w:rFonts w:cs="Arial"/>
        </w:rPr>
        <w:t>.</w:t>
      </w:r>
    </w:p>
    <w:p w14:paraId="5D0752DD" w14:textId="77777777" w:rsidR="00D0573B" w:rsidRDefault="00D0573B">
      <w:pPr>
        <w:pStyle w:val="1"/>
        <w:jc w:val="both"/>
      </w:pPr>
      <w:r>
        <w:t>Discussion</w:t>
      </w:r>
      <w:bookmarkEnd w:id="5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4"/>
        <w:gridCol w:w="6974"/>
      </w:tblGrid>
      <w:tr w:rsidR="00EF1455" w14:paraId="77890432" w14:textId="77777777">
        <w:tc>
          <w:tcPr>
            <w:tcW w:w="6974" w:type="dxa"/>
            <w:shd w:val="clear" w:color="auto" w:fill="auto"/>
          </w:tcPr>
          <w:p w14:paraId="7D02DED1" w14:textId="77777777" w:rsidR="00EF1455" w:rsidRDefault="002E66F3">
            <w:bookmarkStart w:id="6" w:name="_Hlk156488381"/>
            <w:r>
              <w:rPr>
                <w:rFonts w:hint="eastAsia"/>
              </w:rPr>
              <w:t>Op</w:t>
            </w:r>
            <w:r>
              <w:t>en Issue</w:t>
            </w:r>
          </w:p>
        </w:tc>
        <w:tc>
          <w:tcPr>
            <w:tcW w:w="6974" w:type="dxa"/>
            <w:shd w:val="clear" w:color="auto" w:fill="auto"/>
          </w:tcPr>
          <w:p w14:paraId="722B05C3" w14:textId="77777777" w:rsidR="00EF1455" w:rsidRDefault="002E66F3">
            <w:r>
              <w:rPr>
                <w:rFonts w:hint="eastAsia"/>
              </w:rPr>
              <w:t>R</w:t>
            </w:r>
            <w:r>
              <w:t>apporteur View</w:t>
            </w:r>
          </w:p>
        </w:tc>
      </w:tr>
      <w:tr w:rsidR="00EF1455" w14:paraId="7ACC616A" w14:textId="77777777">
        <w:tc>
          <w:tcPr>
            <w:tcW w:w="6974" w:type="dxa"/>
            <w:shd w:val="clear" w:color="auto" w:fill="auto"/>
          </w:tcPr>
          <w:p w14:paraId="5E72E3D4" w14:textId="77777777" w:rsidR="006D44A5" w:rsidRDefault="006D44A5">
            <w:r>
              <w:t xml:space="preserve">Issue-1: </w:t>
            </w:r>
          </w:p>
          <w:p w14:paraId="789B2AFB" w14:textId="77777777" w:rsidR="00EF1455" w:rsidRDefault="00EF1455">
            <w:r w:rsidRPr="001E5EBA">
              <w:t xml:space="preserve">Editor's note: The carrier mapping for </w:t>
            </w:r>
            <w:proofErr w:type="spellStart"/>
            <w:r w:rsidRPr="001E5EBA">
              <w:t>sl-RxInterestedFreqList</w:t>
            </w:r>
            <w:proofErr w:type="spellEnd"/>
            <w:r w:rsidRPr="001E5EBA">
              <w:t xml:space="preserve"> is pending R2 discussion.</w:t>
            </w:r>
          </w:p>
          <w:p w14:paraId="73CCDFC2" w14:textId="77777777" w:rsidR="00EF1455" w:rsidRDefault="00EF1455">
            <w:r w:rsidRPr="001E5EBA">
              <w:t xml:space="preserve">Editor's note: The carrier mapping for </w:t>
            </w:r>
            <w:proofErr w:type="spellStart"/>
            <w:r w:rsidRPr="001E5EBA">
              <w:t>sl-TxInterestedFreqList</w:t>
            </w:r>
            <w:proofErr w:type="spellEnd"/>
            <w:r w:rsidRPr="001E5EBA">
              <w:t xml:space="preserve"> is pending R2 discussion.</w:t>
            </w:r>
          </w:p>
          <w:p w14:paraId="15B109FE" w14:textId="77777777" w:rsidR="006D44A5" w:rsidRPr="006D44A5" w:rsidRDefault="006D44A5">
            <w:r>
              <w:rPr>
                <w:rFonts w:hint="eastAsia"/>
              </w:rPr>
              <w:t>O</w:t>
            </w:r>
            <w:r>
              <w:t xml:space="preserve">riginally, the interested frequency list can only include a single entry as indicated in </w:t>
            </w:r>
            <w:proofErr w:type="spellStart"/>
            <w:r w:rsidRPr="00FA0D37">
              <w:rPr>
                <w:i/>
                <w:iCs/>
                <w:lang w:eastAsia="sv-SE"/>
              </w:rPr>
              <w:t>sl-FreqInfoList</w:t>
            </w:r>
            <w:proofErr w:type="spellEnd"/>
            <w:r>
              <w:rPr>
                <w:lang w:eastAsia="sv-SE"/>
              </w:rPr>
              <w:t xml:space="preserve">. Due to the introduction of </w:t>
            </w:r>
            <w:proofErr w:type="spellStart"/>
            <w:r w:rsidRPr="0006289F">
              <w:rPr>
                <w:i/>
                <w:iCs/>
                <w:lang w:eastAsia="sv-SE"/>
              </w:rPr>
              <w:t>sl-FreqInfoListSizeExt</w:t>
            </w:r>
            <w:proofErr w:type="spellEnd"/>
            <w:r>
              <w:rPr>
                <w:lang w:eastAsia="sv-SE"/>
              </w:rPr>
              <w:t xml:space="preserve">, i.e., an additional list, the FD of the interested frequency list has been updated, in a way that the frequency index is defined by firstly referring to </w:t>
            </w:r>
            <w:proofErr w:type="spellStart"/>
            <w:r w:rsidRPr="00FA0D37">
              <w:rPr>
                <w:i/>
                <w:iCs/>
                <w:lang w:eastAsia="sv-SE"/>
              </w:rPr>
              <w:t>sl-FreqInfoList</w:t>
            </w:r>
            <w:proofErr w:type="spellEnd"/>
            <w:r>
              <w:rPr>
                <w:lang w:eastAsia="sv-SE"/>
              </w:rPr>
              <w:t xml:space="preserve">, and secondly to </w:t>
            </w:r>
            <w:proofErr w:type="spellStart"/>
            <w:r w:rsidRPr="0006289F">
              <w:rPr>
                <w:i/>
                <w:iCs/>
                <w:lang w:eastAsia="sv-SE"/>
              </w:rPr>
              <w:t>sl-FreqInfoListSizeExt</w:t>
            </w:r>
            <w:proofErr w:type="spellEnd"/>
            <w:r>
              <w:rPr>
                <w:lang w:eastAsia="sv-SE"/>
              </w:rPr>
              <w:t>. Whether it is acceptable needs R2 confirmation.</w:t>
            </w:r>
          </w:p>
        </w:tc>
        <w:tc>
          <w:tcPr>
            <w:tcW w:w="6974" w:type="dxa"/>
            <w:shd w:val="clear" w:color="auto" w:fill="auto"/>
          </w:tcPr>
          <w:p w14:paraId="43D91A22" w14:textId="77777777" w:rsidR="00EF1455" w:rsidRDefault="006D44A5">
            <w:r>
              <w:t>Keep the FD in the V18.0.0 version and remove this EN.</w:t>
            </w:r>
          </w:p>
        </w:tc>
      </w:tr>
      <w:tr w:rsidR="00EF1455" w14:paraId="3CFB5708" w14:textId="77777777">
        <w:tc>
          <w:tcPr>
            <w:tcW w:w="6974" w:type="dxa"/>
            <w:shd w:val="clear" w:color="auto" w:fill="auto"/>
          </w:tcPr>
          <w:p w14:paraId="0DC22243" w14:textId="77777777" w:rsidR="006D44A5" w:rsidRDefault="006D44A5">
            <w:r>
              <w:t>Issue-2:</w:t>
            </w:r>
          </w:p>
          <w:p w14:paraId="6BA91677" w14:textId="77777777" w:rsidR="00EF1455" w:rsidRDefault="00EF1455">
            <w:r w:rsidRPr="001E5EBA">
              <w:t xml:space="preserve">Editor's note: Whether the field </w:t>
            </w:r>
            <w:proofErr w:type="spellStart"/>
            <w:r w:rsidRPr="001E5EBA">
              <w:t>sl-AbsoluteFrequencyPointA</w:t>
            </w:r>
            <w:proofErr w:type="spellEnd"/>
            <w:r w:rsidRPr="001E5EBA">
              <w:t xml:space="preserve">, together with </w:t>
            </w:r>
            <w:proofErr w:type="spellStart"/>
            <w:r w:rsidRPr="001E5EBA">
              <w:lastRenderedPageBreak/>
              <w:t>sl-OffsetToCarrier</w:t>
            </w:r>
            <w:proofErr w:type="spellEnd"/>
            <w:r w:rsidRPr="001E5EBA">
              <w:t>, is sufficient for Rx UE to understand the carrier to add/modify/release from Rx UE perspective.</w:t>
            </w:r>
          </w:p>
          <w:p w14:paraId="50CFC0ED" w14:textId="77777777" w:rsidR="006D44A5" w:rsidRPr="001E5EBA" w:rsidRDefault="006D44A5">
            <w:r>
              <w:rPr>
                <w:rFonts w:hint="eastAsia"/>
              </w:rPr>
              <w:t>S</w:t>
            </w:r>
            <w:r>
              <w:t xml:space="preserve">ince R2 agreed that Tx-UE will indicate Rx-UE on the carrier set. (In 123bis: </w:t>
            </w:r>
            <w:r w:rsidRPr="006D44A5">
              <w:t>2.</w:t>
            </w:r>
            <w:r w:rsidRPr="006D44A5">
              <w:tab/>
              <w:t>Include carrier configuration into RRCReconfigurationSidelink message</w:t>
            </w:r>
            <w:r>
              <w:t xml:space="preserve">), ASN.1 design of PC5-RRC </w:t>
            </w:r>
            <w:proofErr w:type="gramStart"/>
            <w:r>
              <w:t>has to</w:t>
            </w:r>
            <w:proofErr w:type="gramEnd"/>
            <w:r>
              <w:t xml:space="preserve"> enable Tx-UE to indicate the configured carrier(s) to Rx-UE without misunderstanding. It seems unnecessary to repeat all fields as defined </w:t>
            </w:r>
            <w:r w:rsidRPr="006D44A5">
              <w:t>SL-</w:t>
            </w:r>
            <w:proofErr w:type="spellStart"/>
            <w:proofErr w:type="gramStart"/>
            <w:r w:rsidRPr="006D44A5">
              <w:t>FreqConfig</w:t>
            </w:r>
            <w:proofErr w:type="spellEnd"/>
            <w:r>
              <w:t>(</w:t>
            </w:r>
            <w:proofErr w:type="gramEnd"/>
            <w:r>
              <w:t>Common), but which fields are necessary to indicate a carrier uniquely is what R2 can confirm.</w:t>
            </w:r>
          </w:p>
        </w:tc>
        <w:tc>
          <w:tcPr>
            <w:tcW w:w="6974" w:type="dxa"/>
            <w:shd w:val="clear" w:color="auto" w:fill="auto"/>
          </w:tcPr>
          <w:p w14:paraId="4D291AF0" w14:textId="77777777" w:rsidR="00EF1455" w:rsidRDefault="006D44A5">
            <w:r>
              <w:lastRenderedPageBreak/>
              <w:t>Keep the ASN.1 in the V18.0.0 version and remove this EN.</w:t>
            </w:r>
          </w:p>
        </w:tc>
      </w:tr>
      <w:tr w:rsidR="00D1492F" w14:paraId="2F9BEE82" w14:textId="77777777">
        <w:tc>
          <w:tcPr>
            <w:tcW w:w="6974" w:type="dxa"/>
            <w:shd w:val="clear" w:color="auto" w:fill="auto"/>
          </w:tcPr>
          <w:p w14:paraId="1146B2B0" w14:textId="77777777" w:rsidR="00987B63" w:rsidRDefault="00987B63">
            <w:r>
              <w:rPr>
                <w:rFonts w:hint="eastAsia"/>
              </w:rPr>
              <w:t>I</w:t>
            </w:r>
            <w:r>
              <w:t>ssue-3:</w:t>
            </w:r>
          </w:p>
          <w:p w14:paraId="6041C92D" w14:textId="77777777" w:rsidR="00D1492F" w:rsidRDefault="0034010A">
            <w:r w:rsidRPr="0034010A">
              <w:t xml:space="preserve">Editor's note: The value range of </w:t>
            </w:r>
            <w:proofErr w:type="spellStart"/>
            <w:r w:rsidRPr="0034010A">
              <w:t>sl</w:t>
            </w:r>
            <w:proofErr w:type="spellEnd"/>
            <w:r w:rsidRPr="0034010A">
              <w:t>-PSFCH-</w:t>
            </w:r>
            <w:proofErr w:type="spellStart"/>
            <w:r w:rsidRPr="0034010A">
              <w:t>PowerOffset</w:t>
            </w:r>
            <w:proofErr w:type="spellEnd"/>
            <w:r w:rsidRPr="0034010A">
              <w:t xml:space="preserve"> may need to be updated based on RAN4 </w:t>
            </w:r>
            <w:proofErr w:type="gramStart"/>
            <w:r w:rsidRPr="0034010A">
              <w:t>reply</w:t>
            </w:r>
            <w:proofErr w:type="gramEnd"/>
            <w:r w:rsidRPr="0034010A">
              <w:t xml:space="preserve"> LS.</w:t>
            </w:r>
          </w:p>
          <w:p w14:paraId="56CFA8E0" w14:textId="77777777" w:rsidR="006D44A5" w:rsidRPr="001E5EBA" w:rsidRDefault="006D44A5">
            <w:r>
              <w:rPr>
                <w:rFonts w:hint="eastAsia"/>
              </w:rPr>
              <w:t>I</w:t>
            </w:r>
            <w:r>
              <w:t>t comes from the NOTE in R1 RRC parameter list, i.e., “</w:t>
            </w:r>
            <w:r w:rsidRPr="006D44A5">
              <w:t xml:space="preserve">Note: this </w:t>
            </w:r>
            <w:proofErr w:type="spellStart"/>
            <w:r w:rsidRPr="006D44A5">
              <w:t>valuerange</w:t>
            </w:r>
            <w:proofErr w:type="spellEnd"/>
            <w:r w:rsidRPr="006D44A5">
              <w:t xml:space="preserve"> may need to</w:t>
            </w:r>
            <w:r>
              <w:t xml:space="preserve"> </w:t>
            </w:r>
            <w:r w:rsidRPr="006D44A5">
              <w:t>be updated based on</w:t>
            </w:r>
            <w:r>
              <w:t xml:space="preserve"> </w:t>
            </w:r>
            <w:r w:rsidRPr="006D44A5">
              <w:t xml:space="preserve">RAN4 </w:t>
            </w:r>
            <w:proofErr w:type="gramStart"/>
            <w:r w:rsidRPr="006D44A5">
              <w:t>reply</w:t>
            </w:r>
            <w:proofErr w:type="gramEnd"/>
            <w:r w:rsidRPr="006D44A5">
              <w:t xml:space="preserve"> LS</w:t>
            </w:r>
            <w:r>
              <w:t xml:space="preserve">”. Although R4 </w:t>
            </w:r>
            <w:proofErr w:type="gramStart"/>
            <w:r>
              <w:t>replied</w:t>
            </w:r>
            <w:proofErr w:type="gramEnd"/>
            <w:r>
              <w:t xml:space="preserve"> the LS in R4-2321767, it can be further concluded/checked by R1.</w:t>
            </w:r>
          </w:p>
        </w:tc>
        <w:tc>
          <w:tcPr>
            <w:tcW w:w="6974" w:type="dxa"/>
            <w:shd w:val="clear" w:color="auto" w:fill="auto"/>
          </w:tcPr>
          <w:p w14:paraId="778E77EE" w14:textId="77777777" w:rsidR="00D1492F" w:rsidRDefault="006D44A5">
            <w:pPr>
              <w:rPr>
                <w:rFonts w:hint="eastAsia"/>
              </w:rPr>
            </w:pPr>
            <w:r>
              <w:t>Keep this EN till R1 update the RRC parameter list.</w:t>
            </w:r>
          </w:p>
        </w:tc>
      </w:tr>
      <w:tr w:rsidR="004E2C13" w14:paraId="49EF6AFB" w14:textId="77777777">
        <w:tc>
          <w:tcPr>
            <w:tcW w:w="6974" w:type="dxa"/>
            <w:shd w:val="clear" w:color="auto" w:fill="auto"/>
          </w:tcPr>
          <w:p w14:paraId="0C19AD3F" w14:textId="77777777" w:rsidR="004E2C13" w:rsidRDefault="004E2C13">
            <w:r>
              <w:rPr>
                <w:rFonts w:hint="eastAsia"/>
              </w:rPr>
              <w:t>I</w:t>
            </w:r>
            <w:r>
              <w:t>ssue-4:</w:t>
            </w:r>
          </w:p>
          <w:p w14:paraId="50181052" w14:textId="77777777" w:rsidR="004E2C13" w:rsidRDefault="004E2C13" w:rsidP="004E2C13">
            <w:pPr>
              <w:rPr>
                <w:rFonts w:cs="Arial"/>
              </w:rPr>
            </w:pPr>
            <w:r>
              <w:rPr>
                <w:rFonts w:cs="Arial"/>
              </w:rPr>
              <w:t>S2 rejected R2 assumption below in the LS reply of S2-2401579</w:t>
            </w:r>
          </w:p>
          <w:p w14:paraId="4636E9BD" w14:textId="77777777" w:rsidR="004E2C13" w:rsidRDefault="004E2C13" w:rsidP="004E2C13">
            <w:pPr>
              <w:rPr>
                <w:rFonts w:cs="Arial"/>
                <w:i/>
                <w:iCs/>
              </w:rPr>
            </w:pPr>
            <w:proofErr w:type="gramStart"/>
            <w:r>
              <w:rPr>
                <w:rFonts w:cs="Arial"/>
                <w:i/>
                <w:iCs/>
              </w:rPr>
              <w:t>As a consequence of</w:t>
            </w:r>
            <w:proofErr w:type="gramEnd"/>
            <w:r>
              <w:rPr>
                <w:rFonts w:cs="Arial"/>
                <w:i/>
                <w:iCs/>
              </w:rPr>
              <w:t xml:space="preserve"> this agreement, it is RAN2’s understanding that upper layers and network ensure appropriate intersection of carriers for the QoS flows mapped to the same SLRB.</w:t>
            </w:r>
          </w:p>
          <w:p w14:paraId="43B1CA3B" w14:textId="77777777" w:rsidR="004E2C13" w:rsidRPr="004E2C13" w:rsidRDefault="004E2C13" w:rsidP="004E2C13">
            <w:pPr>
              <w:rPr>
                <w:rFonts w:cs="Arial" w:hint="eastAsia"/>
              </w:rPr>
            </w:pPr>
            <w:r>
              <w:rPr>
                <w:rFonts w:cs="Arial"/>
              </w:rPr>
              <w:t xml:space="preserve">R2 further discuss how to proceed without this assumption. </w:t>
            </w:r>
          </w:p>
        </w:tc>
        <w:tc>
          <w:tcPr>
            <w:tcW w:w="6974" w:type="dxa"/>
            <w:shd w:val="clear" w:color="auto" w:fill="auto"/>
          </w:tcPr>
          <w:p w14:paraId="16A819B8" w14:textId="77777777" w:rsidR="004E2C13" w:rsidRDefault="004E2C13">
            <w:r>
              <w:rPr>
                <w:rFonts w:cs="Arial"/>
              </w:rPr>
              <w:t>Background: In 123bis, we converged on the SUI report on flow-to-</w:t>
            </w:r>
            <w:proofErr w:type="spellStart"/>
            <w:r>
              <w:rPr>
                <w:rFonts w:cs="Arial"/>
              </w:rPr>
              <w:t>freq</w:t>
            </w:r>
            <w:proofErr w:type="spellEnd"/>
            <w:r>
              <w:rPr>
                <w:rFonts w:cs="Arial"/>
              </w:rPr>
              <w:t xml:space="preserve"> mapping for CONNECTED UE, and in 124, we concluded on the intersection-based LCP method for the IDLE/INACTIVE/OOC case, by assuming the intersection will exist. Now without this assumption, not sure if we can keep the conclusion or not. </w:t>
            </w:r>
          </w:p>
        </w:tc>
      </w:tr>
      <w:bookmarkEnd w:id="6"/>
    </w:tbl>
    <w:p w14:paraId="00E7EF70" w14:textId="77777777" w:rsidR="00FE5243" w:rsidRPr="00664109" w:rsidRDefault="00FE5243" w:rsidP="003F1C1A">
      <w:pPr>
        <w:rPr>
          <w:rFonts w:hint="eastAsia"/>
        </w:rPr>
      </w:pPr>
    </w:p>
    <w:p w14:paraId="5CD93D67" w14:textId="77777777" w:rsidR="00D0573B" w:rsidRDefault="00D0573B">
      <w:pPr>
        <w:pStyle w:val="1"/>
        <w:rPr>
          <w:rFonts w:hint="eastAsia"/>
        </w:rPr>
      </w:pPr>
      <w:bookmarkStart w:id="7" w:name="_In-sequence_SDU_delivery"/>
      <w:bookmarkStart w:id="8" w:name="_Ref189809556"/>
      <w:bookmarkStart w:id="9" w:name="_Ref174151459"/>
      <w:bookmarkStart w:id="10" w:name="_Ref450865335"/>
      <w:bookmarkEnd w:id="7"/>
      <w:r>
        <w:rPr>
          <w:rFonts w:hint="eastAsia"/>
        </w:rPr>
        <w:t>Reference</w:t>
      </w:r>
      <w:bookmarkEnd w:id="8"/>
      <w:bookmarkEnd w:id="9"/>
      <w:bookmarkEnd w:id="10"/>
    </w:p>
    <w:p w14:paraId="15158E96" w14:textId="77777777" w:rsidR="00D0573B" w:rsidRPr="00BF2B70" w:rsidRDefault="00586188">
      <w:pPr>
        <w:numPr>
          <w:ilvl w:val="0"/>
          <w:numId w:val="13"/>
        </w:numPr>
        <w:rPr>
          <w:rFonts w:hint="eastAsia"/>
        </w:rPr>
      </w:pPr>
      <w:bookmarkStart w:id="11" w:name="_Ref32829969"/>
      <w:r w:rsidRPr="00BF2B70">
        <w:t xml:space="preserve">3GPP </w:t>
      </w:r>
      <w:r w:rsidR="00BF2B70" w:rsidRPr="00BF2B70">
        <w:t>RP-</w:t>
      </w:r>
      <w:r w:rsidR="003F18C5">
        <w:t>230077</w:t>
      </w:r>
      <w:r w:rsidR="00A33B6F" w:rsidRPr="00BF2B70">
        <w:t xml:space="preserve">, </w:t>
      </w:r>
      <w:bookmarkEnd w:id="11"/>
      <w:r w:rsidR="00BF2B70" w:rsidRPr="00BF2B70">
        <w:t xml:space="preserve">WID revision: NR </w:t>
      </w:r>
      <w:proofErr w:type="spellStart"/>
      <w:r w:rsidR="00BF2B70" w:rsidRPr="00BF2B70">
        <w:t>sidelink</w:t>
      </w:r>
      <w:proofErr w:type="spellEnd"/>
      <w:r w:rsidR="00BF2B70" w:rsidRPr="00BF2B70">
        <w:t xml:space="preserve"> evolution, OPPO</w:t>
      </w:r>
    </w:p>
    <w:sectPr w:rsidR="00D0573B" w:rsidRPr="00BF2B70" w:rsidSect="00A37D2F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578D9" w14:textId="77777777" w:rsidR="00A37D2F" w:rsidRDefault="00A37D2F">
      <w:pPr>
        <w:spacing w:after="0"/>
      </w:pPr>
      <w:r>
        <w:separator/>
      </w:r>
    </w:p>
  </w:endnote>
  <w:endnote w:type="continuationSeparator" w:id="0">
    <w:p w14:paraId="5191E6A3" w14:textId="77777777" w:rsidR="00A37D2F" w:rsidRDefault="00A37D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F054A" w14:textId="77777777" w:rsidR="0043694A" w:rsidRDefault="0043694A">
    <w:pPr>
      <w:pStyle w:val="a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5"/>
      </w:rPr>
      <w:instrText xml:space="preserve"> PAGE </w:instrText>
    </w:r>
    <w:r>
      <w:fldChar w:fldCharType="separate"/>
    </w:r>
    <w:r w:rsidR="003E2A96">
      <w:rPr>
        <w:rStyle w:val="a5"/>
        <w:noProof/>
      </w:rPr>
      <w:t>2</w:t>
    </w:r>
    <w:r>
      <w:fldChar w:fldCharType="end"/>
    </w:r>
    <w:r>
      <w:rPr>
        <w:rStyle w:val="a5"/>
      </w:rPr>
      <w:t>/</w:t>
    </w:r>
    <w:r>
      <w:fldChar w:fldCharType="begin"/>
    </w:r>
    <w:r>
      <w:rPr>
        <w:rStyle w:val="a5"/>
      </w:rPr>
      <w:instrText xml:space="preserve"> NUMPAGES </w:instrText>
    </w:r>
    <w:r>
      <w:fldChar w:fldCharType="separate"/>
    </w:r>
    <w:r w:rsidR="003E2A96">
      <w:rPr>
        <w:rStyle w:val="a5"/>
        <w:noProof/>
      </w:rPr>
      <w:t>2</w:t>
    </w:r>
    <w: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B9123" w14:textId="77777777" w:rsidR="00A37D2F" w:rsidRDefault="00A37D2F">
      <w:pPr>
        <w:spacing w:after="0"/>
      </w:pPr>
      <w:r>
        <w:separator/>
      </w:r>
    </w:p>
  </w:footnote>
  <w:footnote w:type="continuationSeparator" w:id="0">
    <w:p w14:paraId="3BA40AB4" w14:textId="77777777" w:rsidR="00A37D2F" w:rsidRDefault="00A37D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52FB7"/>
    <w:multiLevelType w:val="hybridMultilevel"/>
    <w:tmpl w:val="5B9AAD4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3878BD"/>
    <w:multiLevelType w:val="multilevel"/>
    <w:tmpl w:val="013878BD"/>
    <w:lvl w:ilvl="0"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7656B5"/>
    <w:multiLevelType w:val="hybridMultilevel"/>
    <w:tmpl w:val="97EEF866"/>
    <w:lvl w:ilvl="0" w:tplc="ABF69F3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CF2"/>
    <w:multiLevelType w:val="hybridMultilevel"/>
    <w:tmpl w:val="F3C08D7C"/>
    <w:lvl w:ilvl="0" w:tplc="3240529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46A58"/>
    <w:multiLevelType w:val="hybridMultilevel"/>
    <w:tmpl w:val="3014EB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multilevel"/>
    <w:tmpl w:val="3BCA721D"/>
    <w:lvl w:ilvl="0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1837CC1"/>
    <w:multiLevelType w:val="hybridMultilevel"/>
    <w:tmpl w:val="5DF8783C"/>
    <w:lvl w:ilvl="0" w:tplc="271CE3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0F009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3C68A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04AF74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E4A3CB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2BAB06C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1BCC55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8C01638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C50A9D6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303F73"/>
    <w:multiLevelType w:val="multilevel"/>
    <w:tmpl w:val="43303F73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2F53C4"/>
    <w:multiLevelType w:val="hybridMultilevel"/>
    <w:tmpl w:val="7E32CA40"/>
    <w:lvl w:ilvl="0" w:tplc="78F23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BB893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DAC653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20CE19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869922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1960BDC8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16181B3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9EAB21C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D40665C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05D89"/>
    <w:multiLevelType w:val="hybridMultilevel"/>
    <w:tmpl w:val="1F3C81D4"/>
    <w:lvl w:ilvl="0" w:tplc="2C3084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0D28A0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B2E23C0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2B055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9E2BCCA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248064E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52D134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7282DAC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7088EC0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F52A81"/>
    <w:multiLevelType w:val="multilevel"/>
    <w:tmpl w:val="57F52A81"/>
    <w:lvl w:ilvl="0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0C202A"/>
    <w:multiLevelType w:val="multilevel"/>
    <w:tmpl w:val="630C202A"/>
    <w:lvl w:ilvl="0">
      <w:start w:val="1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b w:val="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4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428A2"/>
    <w:multiLevelType w:val="hybridMultilevel"/>
    <w:tmpl w:val="5B02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54218"/>
    <w:multiLevelType w:val="hybridMultilevel"/>
    <w:tmpl w:val="B2CE2CB4"/>
    <w:lvl w:ilvl="0" w:tplc="1E58647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71845"/>
    <w:multiLevelType w:val="hybridMultilevel"/>
    <w:tmpl w:val="5DF8783C"/>
    <w:lvl w:ilvl="0" w:tplc="271CE3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0F009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3C68A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04AF74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E4A3CB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2BAB06C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1BCC55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8C01638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C50A9D6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547DFD"/>
    <w:multiLevelType w:val="singleLevel"/>
    <w:tmpl w:val="7F547DFD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31392389">
    <w:abstractNumId w:val="2"/>
  </w:num>
  <w:num w:numId="2" w16cid:durableId="1164665638">
    <w:abstractNumId w:val="21"/>
  </w:num>
  <w:num w:numId="3" w16cid:durableId="101267081">
    <w:abstractNumId w:val="9"/>
  </w:num>
  <w:num w:numId="4" w16cid:durableId="1580213002">
    <w:abstractNumId w:val="14"/>
  </w:num>
  <w:num w:numId="5" w16cid:durableId="2027244717">
    <w:abstractNumId w:val="8"/>
  </w:num>
  <w:num w:numId="6" w16cid:durableId="1234243299">
    <w:abstractNumId w:val="12"/>
  </w:num>
  <w:num w:numId="7" w16cid:durableId="1215238733">
    <w:abstractNumId w:val="10"/>
  </w:num>
  <w:num w:numId="8" w16cid:durableId="1011757807">
    <w:abstractNumId w:val="18"/>
  </w:num>
  <w:num w:numId="9" w16cid:durableId="681904650">
    <w:abstractNumId w:val="30"/>
  </w:num>
  <w:num w:numId="10" w16cid:durableId="1293907338">
    <w:abstractNumId w:val="19"/>
  </w:num>
  <w:num w:numId="11" w16cid:durableId="329407876">
    <w:abstractNumId w:val="28"/>
  </w:num>
  <w:num w:numId="12" w16cid:durableId="1732996654">
    <w:abstractNumId w:val="22"/>
  </w:num>
  <w:num w:numId="13" w16cid:durableId="730158866">
    <w:abstractNumId w:val="16"/>
  </w:num>
  <w:num w:numId="14" w16cid:durableId="244146638">
    <w:abstractNumId w:val="0"/>
  </w:num>
  <w:num w:numId="15" w16cid:durableId="1446341807">
    <w:abstractNumId w:val="1"/>
  </w:num>
  <w:num w:numId="16" w16cid:durableId="864976635">
    <w:abstractNumId w:val="10"/>
  </w:num>
  <w:num w:numId="17" w16cid:durableId="889341913">
    <w:abstractNumId w:val="10"/>
  </w:num>
  <w:num w:numId="18" w16cid:durableId="568688421">
    <w:abstractNumId w:val="10"/>
  </w:num>
  <w:num w:numId="19" w16cid:durableId="1915318772">
    <w:abstractNumId w:val="10"/>
  </w:num>
  <w:num w:numId="20" w16cid:durableId="1859006556">
    <w:abstractNumId w:val="10"/>
  </w:num>
  <w:num w:numId="21" w16cid:durableId="1738480378">
    <w:abstractNumId w:val="10"/>
  </w:num>
  <w:num w:numId="22" w16cid:durableId="613247909">
    <w:abstractNumId w:val="24"/>
  </w:num>
  <w:num w:numId="23" w16cid:durableId="1808279937">
    <w:abstractNumId w:val="2"/>
  </w:num>
  <w:num w:numId="24" w16cid:durableId="2056929404">
    <w:abstractNumId w:val="2"/>
  </w:num>
  <w:num w:numId="25" w16cid:durableId="282541210">
    <w:abstractNumId w:val="27"/>
  </w:num>
  <w:num w:numId="26" w16cid:durableId="672343356">
    <w:abstractNumId w:val="23"/>
  </w:num>
  <w:num w:numId="27" w16cid:durableId="499586043">
    <w:abstractNumId w:val="3"/>
  </w:num>
  <w:num w:numId="28" w16cid:durableId="1007488053">
    <w:abstractNumId w:val="2"/>
  </w:num>
  <w:num w:numId="29" w16cid:durableId="198590826">
    <w:abstractNumId w:val="2"/>
  </w:num>
  <w:num w:numId="30" w16cid:durableId="1080522399">
    <w:abstractNumId w:val="5"/>
  </w:num>
  <w:num w:numId="31" w16cid:durableId="1889565913">
    <w:abstractNumId w:val="25"/>
  </w:num>
  <w:num w:numId="32" w16cid:durableId="1819423333">
    <w:abstractNumId w:val="2"/>
  </w:num>
  <w:num w:numId="33" w16cid:durableId="54013375">
    <w:abstractNumId w:val="6"/>
  </w:num>
  <w:num w:numId="34" w16cid:durableId="590703295">
    <w:abstractNumId w:val="2"/>
  </w:num>
  <w:num w:numId="35" w16cid:durableId="1873108737">
    <w:abstractNumId w:val="2"/>
  </w:num>
  <w:num w:numId="36" w16cid:durableId="1913661670">
    <w:abstractNumId w:val="2"/>
  </w:num>
  <w:num w:numId="37" w16cid:durableId="826432714">
    <w:abstractNumId w:val="7"/>
  </w:num>
  <w:num w:numId="38" w16cid:durableId="2126534120">
    <w:abstractNumId w:val="11"/>
  </w:num>
  <w:num w:numId="39" w16cid:durableId="18501011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661479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84747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905670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49633805">
    <w:abstractNumId w:val="4"/>
  </w:num>
  <w:num w:numId="44" w16cid:durableId="1745492615">
    <w:abstractNumId w:val="15"/>
  </w:num>
  <w:num w:numId="45" w16cid:durableId="1637104390">
    <w:abstractNumId w:val="2"/>
  </w:num>
  <w:num w:numId="46" w16cid:durableId="5080568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tawFAFQTi/w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E3C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5DC"/>
    <w:rsid w:val="00054D4A"/>
    <w:rsid w:val="0005509E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074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5AE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3FB2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5DC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B12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D2B"/>
    <w:rsid w:val="00151E23"/>
    <w:rsid w:val="0015219A"/>
    <w:rsid w:val="001526E0"/>
    <w:rsid w:val="001542F7"/>
    <w:rsid w:val="00154BB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A8E"/>
    <w:rsid w:val="00173DB1"/>
    <w:rsid w:val="001747C3"/>
    <w:rsid w:val="00175CE6"/>
    <w:rsid w:val="00176A65"/>
    <w:rsid w:val="001772CC"/>
    <w:rsid w:val="00177A1D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5EBB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996"/>
    <w:rsid w:val="001A5E26"/>
    <w:rsid w:val="001A6173"/>
    <w:rsid w:val="001A622D"/>
    <w:rsid w:val="001A6B62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7ED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1443"/>
    <w:rsid w:val="001F3916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8E"/>
    <w:rsid w:val="002158FA"/>
    <w:rsid w:val="00215B89"/>
    <w:rsid w:val="00216211"/>
    <w:rsid w:val="002166AF"/>
    <w:rsid w:val="00216BB8"/>
    <w:rsid w:val="002176EE"/>
    <w:rsid w:val="002177A2"/>
    <w:rsid w:val="002178A6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34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3ED7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3F9C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66F3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10A"/>
    <w:rsid w:val="00340556"/>
    <w:rsid w:val="00340C5D"/>
    <w:rsid w:val="003421F7"/>
    <w:rsid w:val="00342A10"/>
    <w:rsid w:val="00342BD7"/>
    <w:rsid w:val="003458E7"/>
    <w:rsid w:val="00345F5C"/>
    <w:rsid w:val="003467BD"/>
    <w:rsid w:val="00346D01"/>
    <w:rsid w:val="00346DB5"/>
    <w:rsid w:val="00346EBF"/>
    <w:rsid w:val="00346F2B"/>
    <w:rsid w:val="00347501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39CC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D18"/>
    <w:rsid w:val="003B7FE5"/>
    <w:rsid w:val="003C039B"/>
    <w:rsid w:val="003C054F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1492"/>
    <w:rsid w:val="003D2478"/>
    <w:rsid w:val="003D3C45"/>
    <w:rsid w:val="003D5B1F"/>
    <w:rsid w:val="003D62C8"/>
    <w:rsid w:val="003D64CC"/>
    <w:rsid w:val="003D6893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8C5"/>
    <w:rsid w:val="003F1C1A"/>
    <w:rsid w:val="003F1C47"/>
    <w:rsid w:val="003F2904"/>
    <w:rsid w:val="003F2A01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06D9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480A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25EF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97B5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2EC7"/>
    <w:rsid w:val="004C3658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2C13"/>
    <w:rsid w:val="004E2C80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4DA2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27B8A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C69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185E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415"/>
    <w:rsid w:val="005D1602"/>
    <w:rsid w:val="005D2D1D"/>
    <w:rsid w:val="005D5E76"/>
    <w:rsid w:val="005D757F"/>
    <w:rsid w:val="005D7C6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47FF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5519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16B2"/>
    <w:rsid w:val="006627A2"/>
    <w:rsid w:val="00662E1E"/>
    <w:rsid w:val="00662F29"/>
    <w:rsid w:val="006632E1"/>
    <w:rsid w:val="006634E6"/>
    <w:rsid w:val="00664109"/>
    <w:rsid w:val="006655EE"/>
    <w:rsid w:val="006658E7"/>
    <w:rsid w:val="00665F15"/>
    <w:rsid w:val="0066707C"/>
    <w:rsid w:val="00667843"/>
    <w:rsid w:val="00667EE7"/>
    <w:rsid w:val="006706D3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4A5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1E42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4687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24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874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6F1D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2D46"/>
    <w:rsid w:val="00803FAE"/>
    <w:rsid w:val="0080473F"/>
    <w:rsid w:val="00804843"/>
    <w:rsid w:val="0080517A"/>
    <w:rsid w:val="0080605F"/>
    <w:rsid w:val="0080633B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5CDA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AB6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33B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803"/>
    <w:rsid w:val="00877962"/>
    <w:rsid w:val="00877F18"/>
    <w:rsid w:val="00880032"/>
    <w:rsid w:val="008800D8"/>
    <w:rsid w:val="00880516"/>
    <w:rsid w:val="00880A4F"/>
    <w:rsid w:val="008816F3"/>
    <w:rsid w:val="00883BAF"/>
    <w:rsid w:val="00885991"/>
    <w:rsid w:val="00885BD5"/>
    <w:rsid w:val="00886724"/>
    <w:rsid w:val="008869F8"/>
    <w:rsid w:val="00886E16"/>
    <w:rsid w:val="008904F3"/>
    <w:rsid w:val="00890CA7"/>
    <w:rsid w:val="0089199A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C794F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597"/>
    <w:rsid w:val="008F2C59"/>
    <w:rsid w:val="008F33DC"/>
    <w:rsid w:val="008F356B"/>
    <w:rsid w:val="008F375D"/>
    <w:rsid w:val="008F477F"/>
    <w:rsid w:val="008F541B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3DDB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62F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63BB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B63"/>
    <w:rsid w:val="00987C96"/>
    <w:rsid w:val="00990630"/>
    <w:rsid w:val="00990B76"/>
    <w:rsid w:val="00990DCB"/>
    <w:rsid w:val="00991761"/>
    <w:rsid w:val="00991887"/>
    <w:rsid w:val="009921D3"/>
    <w:rsid w:val="0099266D"/>
    <w:rsid w:val="00993193"/>
    <w:rsid w:val="00994B72"/>
    <w:rsid w:val="00994DCA"/>
    <w:rsid w:val="009950C0"/>
    <w:rsid w:val="009952BD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AFE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04F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818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BCF"/>
    <w:rsid w:val="009F1F7D"/>
    <w:rsid w:val="009F2BB4"/>
    <w:rsid w:val="009F344F"/>
    <w:rsid w:val="009F4D4A"/>
    <w:rsid w:val="009F581C"/>
    <w:rsid w:val="009F6264"/>
    <w:rsid w:val="009F6678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36C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3B6F"/>
    <w:rsid w:val="00A34161"/>
    <w:rsid w:val="00A342C6"/>
    <w:rsid w:val="00A3448A"/>
    <w:rsid w:val="00A35955"/>
    <w:rsid w:val="00A36297"/>
    <w:rsid w:val="00A37207"/>
    <w:rsid w:val="00A37400"/>
    <w:rsid w:val="00A37520"/>
    <w:rsid w:val="00A37D2F"/>
    <w:rsid w:val="00A37E49"/>
    <w:rsid w:val="00A37EDA"/>
    <w:rsid w:val="00A40517"/>
    <w:rsid w:val="00A40BB6"/>
    <w:rsid w:val="00A41DFB"/>
    <w:rsid w:val="00A41E2B"/>
    <w:rsid w:val="00A42313"/>
    <w:rsid w:val="00A42D3B"/>
    <w:rsid w:val="00A440D0"/>
    <w:rsid w:val="00A457B4"/>
    <w:rsid w:val="00A45930"/>
    <w:rsid w:val="00A45B74"/>
    <w:rsid w:val="00A46150"/>
    <w:rsid w:val="00A4652C"/>
    <w:rsid w:val="00A501F3"/>
    <w:rsid w:val="00A503CA"/>
    <w:rsid w:val="00A512AF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719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3B8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483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5FA0"/>
    <w:rsid w:val="00B866AC"/>
    <w:rsid w:val="00B869D5"/>
    <w:rsid w:val="00B86BA3"/>
    <w:rsid w:val="00B86DAE"/>
    <w:rsid w:val="00B87918"/>
    <w:rsid w:val="00B90F73"/>
    <w:rsid w:val="00B911D2"/>
    <w:rsid w:val="00B914B1"/>
    <w:rsid w:val="00B9151A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1D5F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2F4B"/>
    <w:rsid w:val="00BB323E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2B70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A85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CF3"/>
    <w:rsid w:val="00C213B3"/>
    <w:rsid w:val="00C21534"/>
    <w:rsid w:val="00C224E3"/>
    <w:rsid w:val="00C225D7"/>
    <w:rsid w:val="00C22A90"/>
    <w:rsid w:val="00C23725"/>
    <w:rsid w:val="00C23ABD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4DBD"/>
    <w:rsid w:val="00C45066"/>
    <w:rsid w:val="00C47623"/>
    <w:rsid w:val="00C4795B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3724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A7DE0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B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492F"/>
    <w:rsid w:val="00D14D0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6F58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58D0"/>
    <w:rsid w:val="00D46D01"/>
    <w:rsid w:val="00D51FEB"/>
    <w:rsid w:val="00D523BE"/>
    <w:rsid w:val="00D546FF"/>
    <w:rsid w:val="00D5513F"/>
    <w:rsid w:val="00D5534A"/>
    <w:rsid w:val="00D55AD5"/>
    <w:rsid w:val="00D56E9D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45AE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324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10"/>
    <w:rsid w:val="00E45931"/>
    <w:rsid w:val="00E46886"/>
    <w:rsid w:val="00E47AEF"/>
    <w:rsid w:val="00E500D0"/>
    <w:rsid w:val="00E50D91"/>
    <w:rsid w:val="00E51DEE"/>
    <w:rsid w:val="00E52119"/>
    <w:rsid w:val="00E52125"/>
    <w:rsid w:val="00E525F8"/>
    <w:rsid w:val="00E53B75"/>
    <w:rsid w:val="00E54E3B"/>
    <w:rsid w:val="00E57532"/>
    <w:rsid w:val="00E57565"/>
    <w:rsid w:val="00E577A3"/>
    <w:rsid w:val="00E57BCB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1D6E"/>
    <w:rsid w:val="00ED42B3"/>
    <w:rsid w:val="00ED5012"/>
    <w:rsid w:val="00ED51BF"/>
    <w:rsid w:val="00ED51DE"/>
    <w:rsid w:val="00ED5A72"/>
    <w:rsid w:val="00ED5B92"/>
    <w:rsid w:val="00ED7454"/>
    <w:rsid w:val="00EE245D"/>
    <w:rsid w:val="00EE26A1"/>
    <w:rsid w:val="00EE4874"/>
    <w:rsid w:val="00EE6075"/>
    <w:rsid w:val="00EE6434"/>
    <w:rsid w:val="00EF0166"/>
    <w:rsid w:val="00EF054D"/>
    <w:rsid w:val="00EF1455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474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295E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293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35B7"/>
    <w:rsid w:val="00F74BB9"/>
    <w:rsid w:val="00F75496"/>
    <w:rsid w:val="00F75582"/>
    <w:rsid w:val="00F76EFA"/>
    <w:rsid w:val="00F774C7"/>
    <w:rsid w:val="00F77ED4"/>
    <w:rsid w:val="00F804BE"/>
    <w:rsid w:val="00F817CE"/>
    <w:rsid w:val="00F8186C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1D2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243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2"/>
    </o:shapelayout>
  </w:shapeDefaults>
  <w:decimalSymbol w:val="."/>
  <w:listSeparator w:val=","/>
  <w14:docId w14:val="6F77BE55"/>
  <w15:chartTrackingRefBased/>
  <w15:docId w15:val="{27D7B647-8926-48C2-A25D-F9DA8F09B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semiHidden="1" w:uiPriority="99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39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qFormat/>
    <w:rPr>
      <w:sz w:val="16"/>
      <w:szCs w:val="16"/>
    </w:rPr>
  </w:style>
  <w:style w:type="character" w:styleId="a4">
    <w:name w:val="Hyperlink"/>
    <w:uiPriority w:val="99"/>
    <w:rPr>
      <w:color w:val="0000FF"/>
      <w:u w:val="single"/>
      <w:lang w:val="en-GB"/>
    </w:rPr>
  </w:style>
  <w:style w:type="character" w:styleId="a5">
    <w:name w:val="page number"/>
    <w:basedOn w:val="a0"/>
    <w:semiHidden/>
  </w:style>
  <w:style w:type="character" w:styleId="a6">
    <w:name w:val="FollowedHyperlink"/>
    <w:semiHidden/>
    <w:rPr>
      <w:color w:val="FF0000"/>
      <w:u w:val="single"/>
    </w:rPr>
  </w:style>
  <w:style w:type="character" w:styleId="a7">
    <w:name w:val="footnote reference"/>
    <w:semiHidden/>
    <w:rPr>
      <w:b/>
      <w:bCs/>
      <w:position w:val="6"/>
      <w:sz w:val="16"/>
      <w:szCs w:val="16"/>
    </w:rPr>
  </w:style>
  <w:style w:type="character" w:customStyle="1" w:styleId="a8">
    <w:name w:val="页脚 字符"/>
    <w:link w:val="a9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c">
    <w:name w:val="页眉 字符"/>
    <w:link w:val="ad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e">
    <w:name w:val="正文文本 字符"/>
    <w:rPr>
      <w:rFonts w:ascii="Arial" w:hAnsi="Arial"/>
      <w:lang w:val="en-GB"/>
    </w:rPr>
  </w:style>
  <w:style w:type="paragraph" w:styleId="ab">
    <w:name w:val="Body Text"/>
    <w:basedOn w:val="a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d">
    <w:name w:val="header"/>
    <w:link w:val="ac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0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1">
    <w:name w:val="List"/>
    <w:basedOn w:val="a"/>
    <w:pPr>
      <w:ind w:left="568" w:hanging="284"/>
    </w:pPr>
  </w:style>
  <w:style w:type="paragraph" w:styleId="20">
    <w:name w:val="List Bullet 2"/>
    <w:basedOn w:val="af2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"/>
    <w:next w:val="a"/>
    <w:uiPriority w:val="99"/>
    <w:pPr>
      <w:ind w:left="1418" w:hanging="1418"/>
      <w:jc w:val="left"/>
    </w:pPr>
    <w:rPr>
      <w:b/>
    </w:rPr>
  </w:style>
  <w:style w:type="paragraph" w:styleId="af2">
    <w:name w:val="List Bullet"/>
    <w:basedOn w:val="a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9">
    <w:name w:val="footer"/>
    <w:basedOn w:val="ad"/>
    <w:link w:val="a8"/>
    <w:uiPriority w:val="99"/>
    <w:qFormat/>
    <w:pPr>
      <w:jc w:val="center"/>
    </w:pPr>
    <w:rPr>
      <w:i/>
      <w:iCs/>
    </w:rPr>
  </w:style>
  <w:style w:type="paragraph" w:styleId="51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a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1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2"/>
    <w:basedOn w:val="af1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0">
    <w:name w:val="List 5"/>
    <w:basedOn w:val="41"/>
    <w:pPr>
      <w:ind w:left="1702"/>
    </w:pPr>
  </w:style>
  <w:style w:type="paragraph" w:customStyle="1" w:styleId="Figure">
    <w:name w:val="Figure"/>
    <w:basedOn w:val="a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1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"/>
    <w:rsid w:val="00616509"/>
    <w:pPr>
      <w:numPr>
        <w:numId w:val="26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"/>
    <w:next w:val="Doc-text2"/>
    <w:qFormat/>
    <w:rsid w:val="005C58E5"/>
    <w:pPr>
      <w:numPr>
        <w:numId w:val="3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styleId="afd">
    <w:name w:val="Emphasis"/>
    <w:uiPriority w:val="20"/>
    <w:qFormat/>
    <w:rsid w:val="005D7C69"/>
    <w:rPr>
      <w:i/>
      <w:iCs/>
    </w:rPr>
  </w:style>
  <w:style w:type="paragraph" w:styleId="afe">
    <w:name w:val="Revision"/>
    <w:hidden/>
    <w:uiPriority w:val="99"/>
    <w:unhideWhenUsed/>
    <w:rsid w:val="00E33243"/>
    <w:rPr>
      <w:rFonts w:ascii="Arial" w:hAnsi="Arial"/>
      <w:lang w:val="en-GB"/>
    </w:rPr>
  </w:style>
  <w:style w:type="character" w:styleId="aff">
    <w:name w:val="Strong"/>
    <w:uiPriority w:val="22"/>
    <w:qFormat/>
    <w:rsid w:val="001C27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B8643F-9956-480F-ACE6-0CA6497168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2</cp:revision>
  <cp:lastPrinted>2008-01-31T16:09:00Z</cp:lastPrinted>
  <dcterms:created xsi:type="dcterms:W3CDTF">2024-02-19T09:48:00Z</dcterms:created>
  <dcterms:modified xsi:type="dcterms:W3CDTF">2024-02-19T09:48:00Z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